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4DF3" w14:textId="77777777"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17953AA6" w14:textId="77777777" w:rsidR="00D74595" w:rsidRDefault="002E7183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>
        <w:rPr>
          <w:b/>
          <w:bCs/>
        </w:rPr>
        <w:t>RG.272.1</w:t>
      </w:r>
      <w:r w:rsidR="007F4037">
        <w:rPr>
          <w:b/>
          <w:bCs/>
        </w:rPr>
        <w:t>.</w:t>
      </w:r>
      <w:r>
        <w:rPr>
          <w:b/>
          <w:bCs/>
        </w:rPr>
        <w:t>1.1.</w:t>
      </w:r>
      <w:r w:rsidR="007F4037">
        <w:rPr>
          <w:b/>
          <w:bCs/>
        </w:rPr>
        <w:t>202</w:t>
      </w:r>
      <w:r>
        <w:rPr>
          <w:b/>
          <w:bCs/>
        </w:rPr>
        <w:t>2</w:t>
      </w:r>
      <w:r w:rsidR="007F4037">
        <w:rPr>
          <w:b/>
          <w:bCs/>
        </w:rPr>
        <w:t xml:space="preserve">                                                                                     </w:t>
      </w:r>
      <w:r w:rsidR="00212AB5">
        <w:rPr>
          <w:b/>
          <w:bCs/>
        </w:rPr>
        <w:t xml:space="preserve">    </w:t>
      </w:r>
      <w:r w:rsidR="007F4037">
        <w:rPr>
          <w:b/>
          <w:bCs/>
        </w:rPr>
        <w:t xml:space="preserve">                  Przewóz </w:t>
      </w:r>
      <w:r>
        <w:rPr>
          <w:b/>
          <w:bCs/>
        </w:rPr>
        <w:t>2</w:t>
      </w:r>
      <w:r w:rsidR="003657BA">
        <w:rPr>
          <w:b/>
          <w:bCs/>
        </w:rPr>
        <w:t>7</w:t>
      </w:r>
      <w:r w:rsidR="007F4037">
        <w:rPr>
          <w:b/>
          <w:bCs/>
        </w:rPr>
        <w:t>.</w:t>
      </w:r>
      <w:r>
        <w:rPr>
          <w:b/>
          <w:bCs/>
        </w:rPr>
        <w:t>07</w:t>
      </w:r>
      <w:r w:rsidR="007F4037">
        <w:rPr>
          <w:b/>
          <w:bCs/>
        </w:rPr>
        <w:t>.202</w:t>
      </w:r>
      <w:r>
        <w:rPr>
          <w:b/>
          <w:bCs/>
        </w:rPr>
        <w:t>2</w:t>
      </w:r>
    </w:p>
    <w:p w14:paraId="52F79DD6" w14:textId="77777777"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006F090A" w14:textId="77777777"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3EBA867F" w14:textId="77777777"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14C68304" w14:textId="77777777" w:rsidR="00D02CA2" w:rsidRDefault="00D02CA2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1E9CFD55" w14:textId="77777777" w:rsidR="007F4037" w:rsidRDefault="007F4037" w:rsidP="00053135">
      <w:pPr>
        <w:tabs>
          <w:tab w:val="right" w:pos="9356"/>
        </w:tabs>
        <w:spacing w:line="276" w:lineRule="auto"/>
        <w:ind w:left="-284" w:right="-284"/>
        <w:jc w:val="center"/>
        <w:rPr>
          <w:b/>
          <w:bCs/>
        </w:rPr>
      </w:pPr>
      <w:r>
        <w:rPr>
          <w:b/>
          <w:bCs/>
        </w:rPr>
        <w:t>Wyjaśnienia treści SWZ</w:t>
      </w:r>
    </w:p>
    <w:p w14:paraId="07AF674C" w14:textId="77777777" w:rsidR="00053135" w:rsidRDefault="0005313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6F1A71AC" w14:textId="77777777" w:rsidR="00212AB5" w:rsidRDefault="00212AB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6487D3FC" w14:textId="77777777" w:rsidR="00D74595" w:rsidRDefault="00053135" w:rsidP="00053135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>
        <w:t>Na podstawie art.  284. 2. Ustawy Prawo zamówień publicznych ( Dz.U.202</w:t>
      </w:r>
      <w:r w:rsidR="002E7183">
        <w:t>2</w:t>
      </w:r>
      <w:r>
        <w:t>.1129) Zamawiający udziela odpowiedzi na pytania do postępowania pn.</w:t>
      </w:r>
      <w:r>
        <w:rPr>
          <w:b/>
          <w:bCs/>
        </w:rPr>
        <w:t xml:space="preserve"> </w:t>
      </w:r>
      <w:r w:rsidR="007F4037" w:rsidRPr="007F4037">
        <w:rPr>
          <w:b/>
          <w:bCs/>
        </w:rPr>
        <w:t>„</w:t>
      </w:r>
      <w:r w:rsidR="002E7183" w:rsidRPr="002E7183">
        <w:rPr>
          <w:b/>
          <w:bCs/>
        </w:rPr>
        <w:t>Budowa budynku gminnego przedszkola 4 oddziałowego wraz z infrastrukturą towarzyszącą w Przewozie</w:t>
      </w:r>
      <w:r w:rsidR="007F4037" w:rsidRPr="007F4037">
        <w:rPr>
          <w:b/>
          <w:bCs/>
        </w:rPr>
        <w:t>”</w:t>
      </w:r>
    </w:p>
    <w:p w14:paraId="49DC582B" w14:textId="77777777"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252F397F" w14:textId="77777777"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1FBD88BE" w14:textId="77777777"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45339F10" w14:textId="77777777" w:rsidR="00302799" w:rsidRDefault="00FC426C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1:</w:t>
      </w:r>
    </w:p>
    <w:p w14:paraId="686A11EF" w14:textId="77777777" w:rsidR="00302799" w:rsidRDefault="00302799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483EF7F5" w14:textId="77777777" w:rsidR="00302799" w:rsidRDefault="007B6673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>
        <w:rPr>
          <w:rFonts w:cs="Arial"/>
        </w:rPr>
        <w:t>Pozycja 2.3.1 i 2.3.2 przedmiaru, dołączonego o dokumentacji przetargowej. W projekcie budowlanym  i opisie mowa jest o stropach z płyt prefabrykowanych, strunobetonowych, natomiast w przedmiarze zastosowano pozycję stropu monolitycznego lanego na mokro. Proszę o doprecyzowanie jaki strop faktycznie ma zostać wykonany.</w:t>
      </w:r>
    </w:p>
    <w:p w14:paraId="32BB4EB1" w14:textId="77777777" w:rsidR="00302799" w:rsidRDefault="00302799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56C6AA3A" w14:textId="5B19768F" w:rsidR="00053135" w:rsidRPr="007B6673" w:rsidRDefault="00053135" w:rsidP="007B6673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</w:rPr>
      </w:pPr>
      <w:r w:rsidRPr="00053135">
        <w:rPr>
          <w:rFonts w:cs="Arial"/>
          <w:b/>
        </w:rPr>
        <w:t xml:space="preserve">Odpowiedź: </w:t>
      </w:r>
      <w:r w:rsidR="007B6673" w:rsidRPr="007B6673">
        <w:rPr>
          <w:rFonts w:cs="Arial"/>
        </w:rPr>
        <w:t>Pozycja przedmiarowa użyta jako analogia do wykonania stropu płytowego żelbetowego – prefabrykowanego. Należy zastosować strop zgodny z dokumentacja projektowa - dopuszcza się roz</w:t>
      </w:r>
      <w:r w:rsidR="00140ACE">
        <w:rPr>
          <w:rFonts w:cs="Arial"/>
        </w:rPr>
        <w:t>wią</w:t>
      </w:r>
      <w:r w:rsidR="007B6673" w:rsidRPr="007B6673">
        <w:rPr>
          <w:rFonts w:cs="Arial"/>
        </w:rPr>
        <w:t>zania równoważne z zachowaniem parametrów nośności oraz odporności ogniowej itp.</w:t>
      </w:r>
    </w:p>
    <w:p w14:paraId="1E7D4951" w14:textId="77777777" w:rsidR="00053135" w:rsidRDefault="00053135" w:rsidP="000858CD">
      <w:pPr>
        <w:spacing w:line="276" w:lineRule="auto"/>
        <w:jc w:val="both"/>
        <w:rPr>
          <w:rFonts w:cs="Arial"/>
        </w:rPr>
      </w:pPr>
    </w:p>
    <w:p w14:paraId="47725E86" w14:textId="77777777" w:rsidR="000F2F61" w:rsidRDefault="000F2F61" w:rsidP="000F2F61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4963DE">
        <w:rPr>
          <w:b/>
          <w:bCs/>
        </w:rPr>
        <w:t>Zapytanie nr</w:t>
      </w:r>
      <w:r w:rsidRPr="00D74595">
        <w:rPr>
          <w:b/>
          <w:bCs/>
        </w:rPr>
        <w:t xml:space="preserve"> 2:</w:t>
      </w:r>
    </w:p>
    <w:p w14:paraId="09A11A11" w14:textId="77777777" w:rsidR="00D02CA2" w:rsidRDefault="00D02CA2" w:rsidP="00D02CA2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14:paraId="0471BA6C" w14:textId="77777777" w:rsidR="00D02CA2" w:rsidRDefault="007B6673" w:rsidP="00D02CA2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>
        <w:rPr>
          <w:bCs/>
        </w:rPr>
        <w:t xml:space="preserve">W przypadku zastosowania płyt stropowych strunobetonowych proszę o specyfikację wraz z rysunkami stropów nad parterem i piętrem. Dokumentacja ta jest niezbędna </w:t>
      </w:r>
      <w:r w:rsidR="00E31810">
        <w:rPr>
          <w:bCs/>
        </w:rPr>
        <w:t>do rzetelnej wyceny.</w:t>
      </w:r>
    </w:p>
    <w:p w14:paraId="1A097636" w14:textId="77777777" w:rsidR="00D02CA2" w:rsidRDefault="00D02CA2" w:rsidP="00D02CA2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14:paraId="7808B933" w14:textId="77777777" w:rsidR="00053135" w:rsidRPr="00D02CA2" w:rsidRDefault="00053135" w:rsidP="00D02CA2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053135">
        <w:rPr>
          <w:rFonts w:cs="Arial"/>
          <w:b/>
        </w:rPr>
        <w:t xml:space="preserve">Odpowiedź: </w:t>
      </w:r>
      <w:r w:rsidR="00E31810" w:rsidRPr="00E31810">
        <w:rPr>
          <w:rFonts w:cs="Arial"/>
        </w:rPr>
        <w:t>Do wyceny należy przyjąć wielkości podane w przedmiarze tj. 457,56 m2 stropu , co stanowi strop nad kondygnacja parteru oraz strop nad korytarzem i komunikacją piętra I .</w:t>
      </w:r>
    </w:p>
    <w:p w14:paraId="01B5D397" w14:textId="77777777" w:rsidR="00053135" w:rsidRPr="000F2F61" w:rsidRDefault="00053135" w:rsidP="000F2F61">
      <w:pPr>
        <w:spacing w:line="276" w:lineRule="auto"/>
        <w:ind w:left="-284"/>
        <w:jc w:val="both"/>
      </w:pPr>
    </w:p>
    <w:p w14:paraId="3782F749" w14:textId="77777777" w:rsidR="000F2F61" w:rsidRPr="0048077F" w:rsidRDefault="000F2F61" w:rsidP="000F2F61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3655848A" w14:textId="77777777" w:rsidR="000F2F61" w:rsidRDefault="000F2F61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3:</w:t>
      </w:r>
    </w:p>
    <w:p w14:paraId="09CA6486" w14:textId="77777777" w:rsidR="00D02CA2" w:rsidRPr="00D74595" w:rsidRDefault="00D02CA2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347F199C" w14:textId="77777777" w:rsidR="000F2F61" w:rsidRPr="00D02CA2" w:rsidRDefault="00E31810" w:rsidP="000858CD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>
        <w:rPr>
          <w:bCs/>
        </w:rPr>
        <w:t>W</w:t>
      </w:r>
      <w:r w:rsidRPr="00E31810">
        <w:rPr>
          <w:bCs/>
        </w:rPr>
        <w:t>noszę o potwierdzenie, że ekologiczna technologia drewniana prefabrykowana do wykonania konstrukcji kondygnacji nadziemnych budynku będzie traktowania za równoważną w przypadku udowodnienia przez wykonawcę, że proponowane rozwiązanie w równoważnym stopniu spełnia wymagania określone w opisie przedmiotu zamówienia i że w takim wypadku oferta Wykonawcy (pod warunkiem oczywiście wykazania równoważności) nie będzie podlegała odrzuceniu.</w:t>
      </w:r>
    </w:p>
    <w:p w14:paraId="0B06409B" w14:textId="77777777" w:rsidR="00053135" w:rsidRDefault="00053135" w:rsidP="000858CD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14:paraId="09E92000" w14:textId="77777777" w:rsidR="00690E62" w:rsidRPr="00690E62" w:rsidRDefault="00053135" w:rsidP="00E31810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053135">
        <w:rPr>
          <w:b/>
          <w:bCs/>
        </w:rPr>
        <w:t xml:space="preserve">Odpowiedź: </w:t>
      </w:r>
      <w:r w:rsidR="00E31810" w:rsidRPr="00E31810">
        <w:rPr>
          <w:bCs/>
        </w:rPr>
        <w:t>Zamawiający dopuszcza rozwiązania równoważne w zakresie rozwiązań konstrukcyjnych pod warunkiem udowodnienia i wskazania równoważności proponowanych materiałów pod względem nośności , trwałości oraz odporności ogniowej i przewodności cieplnej</w:t>
      </w:r>
    </w:p>
    <w:p w14:paraId="4F7D617D" w14:textId="77777777" w:rsidR="00690E62" w:rsidRDefault="00690E62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</w:p>
    <w:p w14:paraId="1811C8D0" w14:textId="77777777" w:rsidR="00212AB5" w:rsidRDefault="00212AB5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  <w:r>
        <w:rPr>
          <w:bCs/>
        </w:rPr>
        <w:t>/-/ Wójt Gminy Przewóz</w:t>
      </w:r>
    </w:p>
    <w:p w14:paraId="7D518337" w14:textId="77777777" w:rsidR="00212AB5" w:rsidRPr="00D74595" w:rsidRDefault="00212AB5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  <w:r>
        <w:rPr>
          <w:bCs/>
        </w:rPr>
        <w:t>Mariusz Strojny</w:t>
      </w:r>
    </w:p>
    <w:p w14:paraId="3B23C2E7" w14:textId="77777777" w:rsidR="00495558" w:rsidRPr="00D74595" w:rsidRDefault="00495558" w:rsidP="009E09DF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14:paraId="65F8DD60" w14:textId="77777777" w:rsidR="008A4B19" w:rsidRPr="00D74595" w:rsidRDefault="008A4B19" w:rsidP="00690E62">
      <w:pPr>
        <w:tabs>
          <w:tab w:val="right" w:pos="9356"/>
        </w:tabs>
        <w:spacing w:line="276" w:lineRule="auto"/>
        <w:ind w:right="-284"/>
        <w:rPr>
          <w:bCs/>
        </w:rPr>
      </w:pPr>
    </w:p>
    <w:sectPr w:rsidR="008A4B19" w:rsidRPr="00D74595" w:rsidSect="0007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71F4" w14:textId="77777777" w:rsidR="00F61757" w:rsidRDefault="00F61757" w:rsidP="00CA621F">
      <w:r>
        <w:separator/>
      </w:r>
    </w:p>
  </w:endnote>
  <w:endnote w:type="continuationSeparator" w:id="0">
    <w:p w14:paraId="0CC72B95" w14:textId="77777777" w:rsidR="00F61757" w:rsidRDefault="00F61757" w:rsidP="00C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5E1F" w14:textId="77777777" w:rsidR="00F61757" w:rsidRDefault="00F61757" w:rsidP="00CA621F">
      <w:r>
        <w:separator/>
      </w:r>
    </w:p>
  </w:footnote>
  <w:footnote w:type="continuationSeparator" w:id="0">
    <w:p w14:paraId="60F5D8CC" w14:textId="77777777" w:rsidR="00F61757" w:rsidRDefault="00F61757" w:rsidP="00CA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EAC"/>
    <w:rsid w:val="000238BE"/>
    <w:rsid w:val="00053135"/>
    <w:rsid w:val="00071E51"/>
    <w:rsid w:val="000858CD"/>
    <w:rsid w:val="000F2F61"/>
    <w:rsid w:val="000F4AEA"/>
    <w:rsid w:val="00140ACE"/>
    <w:rsid w:val="0018275D"/>
    <w:rsid w:val="002052D6"/>
    <w:rsid w:val="00212AB5"/>
    <w:rsid w:val="0023720E"/>
    <w:rsid w:val="00276394"/>
    <w:rsid w:val="002E7183"/>
    <w:rsid w:val="00302799"/>
    <w:rsid w:val="00303015"/>
    <w:rsid w:val="003657BA"/>
    <w:rsid w:val="00367B47"/>
    <w:rsid w:val="00401523"/>
    <w:rsid w:val="004655A0"/>
    <w:rsid w:val="0048077F"/>
    <w:rsid w:val="00495558"/>
    <w:rsid w:val="005263E8"/>
    <w:rsid w:val="00542738"/>
    <w:rsid w:val="0054474A"/>
    <w:rsid w:val="00583DA7"/>
    <w:rsid w:val="00590ECB"/>
    <w:rsid w:val="00592B48"/>
    <w:rsid w:val="006159A4"/>
    <w:rsid w:val="00625A12"/>
    <w:rsid w:val="00646EAC"/>
    <w:rsid w:val="00690E62"/>
    <w:rsid w:val="006A7D03"/>
    <w:rsid w:val="00704ABE"/>
    <w:rsid w:val="00772828"/>
    <w:rsid w:val="007A2322"/>
    <w:rsid w:val="007B11E4"/>
    <w:rsid w:val="007B6673"/>
    <w:rsid w:val="007C4C44"/>
    <w:rsid w:val="007F4037"/>
    <w:rsid w:val="00841E2D"/>
    <w:rsid w:val="008A4B19"/>
    <w:rsid w:val="008F4228"/>
    <w:rsid w:val="008F7348"/>
    <w:rsid w:val="0092206A"/>
    <w:rsid w:val="00925DDF"/>
    <w:rsid w:val="00937F5A"/>
    <w:rsid w:val="00944B6F"/>
    <w:rsid w:val="00972B39"/>
    <w:rsid w:val="00975A93"/>
    <w:rsid w:val="009E09DF"/>
    <w:rsid w:val="009F6F15"/>
    <w:rsid w:val="00A42691"/>
    <w:rsid w:val="00A66DAA"/>
    <w:rsid w:val="00A7036A"/>
    <w:rsid w:val="00A7391F"/>
    <w:rsid w:val="00AE1D51"/>
    <w:rsid w:val="00B15804"/>
    <w:rsid w:val="00B43FC1"/>
    <w:rsid w:val="00B57796"/>
    <w:rsid w:val="00B62938"/>
    <w:rsid w:val="00BD7EF2"/>
    <w:rsid w:val="00C8078F"/>
    <w:rsid w:val="00CA621F"/>
    <w:rsid w:val="00CF0B4A"/>
    <w:rsid w:val="00D02CA2"/>
    <w:rsid w:val="00D05AC1"/>
    <w:rsid w:val="00D4621C"/>
    <w:rsid w:val="00D74595"/>
    <w:rsid w:val="00D85512"/>
    <w:rsid w:val="00D8719C"/>
    <w:rsid w:val="00DC2EFE"/>
    <w:rsid w:val="00E069D0"/>
    <w:rsid w:val="00E11FC7"/>
    <w:rsid w:val="00E31810"/>
    <w:rsid w:val="00EE6678"/>
    <w:rsid w:val="00EF152D"/>
    <w:rsid w:val="00F461F8"/>
    <w:rsid w:val="00F61757"/>
    <w:rsid w:val="00FC426C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4A417"/>
  <w15:docId w15:val="{A633DDE0-26C5-474D-B51F-4FD8036A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06A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E069D0"/>
    <w:pPr>
      <w:tabs>
        <w:tab w:val="left" w:pos="4536"/>
        <w:tab w:val="right" w:pos="9072"/>
      </w:tabs>
    </w:pPr>
    <w:rPr>
      <w:rFonts w:ascii="Titillium" w:hAnsi="Titillium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E069D0"/>
    <w:rPr>
      <w:rFonts w:ascii="Titillium" w:hAnsi="Titillium" w:cs="Times New Roman (Tekst podstawo"/>
      <w:color w:val="000000" w:themeColor="text1"/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28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rsid w:val="00FC4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3477C5B7770542BC4534FD4E9C0143" ma:contentTypeVersion="11" ma:contentTypeDescription="Utwórz nowy dokument." ma:contentTypeScope="" ma:versionID="23dd8d210ced2873d453ae7b5033c1cf">
  <xsd:schema xmlns:xsd="http://www.w3.org/2001/XMLSchema" xmlns:xs="http://www.w3.org/2001/XMLSchema" xmlns:p="http://schemas.microsoft.com/office/2006/metadata/properties" xmlns:ns2="92206408-47b4-45d4-98c8-c9562ff156a2" xmlns:ns3="619efcc4-ffe2-433b-881f-cf9a2d03ee52" targetNamespace="http://schemas.microsoft.com/office/2006/metadata/properties" ma:root="true" ma:fieldsID="62c34e0562ab4c3fcaf72488668fb5d0" ns2:_="" ns3:_="">
    <xsd:import namespace="92206408-47b4-45d4-98c8-c9562ff156a2"/>
    <xsd:import namespace="619efcc4-ffe2-433b-881f-cf9a2d03e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06408-47b4-45d4-98c8-c9562ff1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fcc4-ffe2-433b-881f-cf9a2d03e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AAF49-0CA9-40A8-8446-001BDD5A9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AF62D-674D-45EA-AC63-D74D7D482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EC047F-D1D7-42EF-A36C-BA9E979C1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06408-47b4-45d4-98c8-c9562ff156a2"/>
    <ds:schemaRef ds:uri="619efcc4-ffe2-433b-881f-cf9a2d03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09141D-3399-4B41-9DA9-FB0DD781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Aleksandrowicz</dc:creator>
  <cp:lastModifiedBy>Zenbook</cp:lastModifiedBy>
  <cp:revision>3</cp:revision>
  <cp:lastPrinted>2021-10-15T10:27:00Z</cp:lastPrinted>
  <dcterms:created xsi:type="dcterms:W3CDTF">2022-07-27T10:38:00Z</dcterms:created>
  <dcterms:modified xsi:type="dcterms:W3CDTF">2022-07-27T12:48:00Z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0x0101005F3477C5B7770542BC4534FD4E9C0143</vt:lpwstr>
  </property>
</Properties>
</file>